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D9D" w:rsidRPr="007D6D9D" w:rsidRDefault="007D6D9D" w:rsidP="007D6D9D">
      <w:pPr>
        <w:spacing w:after="0"/>
        <w:jc w:val="center"/>
        <w:rPr>
          <w:rFonts w:ascii="Times New Roman" w:hAnsi="Times New Roman" w:cs="Times New Roman"/>
          <w:b/>
          <w:sz w:val="24"/>
          <w:szCs w:val="24"/>
        </w:rPr>
      </w:pPr>
      <w:bookmarkStart w:id="0" w:name="_GoBack"/>
      <w:bookmarkEnd w:id="0"/>
      <w:r w:rsidRPr="007D6D9D">
        <w:rPr>
          <w:rFonts w:ascii="Times New Roman" w:hAnsi="Times New Roman" w:cs="Times New Roman"/>
          <w:b/>
          <w:sz w:val="24"/>
          <w:szCs w:val="24"/>
        </w:rPr>
        <w:t>T.C.</w:t>
      </w:r>
    </w:p>
    <w:p w:rsidR="007D6D9D" w:rsidRPr="007D6D9D" w:rsidRDefault="008F0C27" w:rsidP="007D6D9D">
      <w:pPr>
        <w:spacing w:after="0"/>
        <w:jc w:val="center"/>
        <w:rPr>
          <w:rFonts w:ascii="Times New Roman" w:hAnsi="Times New Roman" w:cs="Times New Roman"/>
          <w:b/>
          <w:sz w:val="24"/>
          <w:szCs w:val="24"/>
        </w:rPr>
      </w:pPr>
      <w:r>
        <w:rPr>
          <w:rFonts w:ascii="Times New Roman" w:hAnsi="Times New Roman" w:cs="Times New Roman"/>
          <w:b/>
          <w:sz w:val="24"/>
          <w:szCs w:val="24"/>
        </w:rPr>
        <w:t>DİCLE</w:t>
      </w:r>
      <w:r w:rsidR="007D6D9D" w:rsidRPr="007D6D9D">
        <w:rPr>
          <w:rFonts w:ascii="Times New Roman" w:hAnsi="Times New Roman" w:cs="Times New Roman"/>
          <w:b/>
          <w:sz w:val="24"/>
          <w:szCs w:val="24"/>
        </w:rPr>
        <w:t xml:space="preserve"> KAYMAKAMLIĞI</w:t>
      </w:r>
    </w:p>
    <w:p w:rsidR="007D6D9D" w:rsidRPr="007D6D9D" w:rsidRDefault="008F0C27" w:rsidP="007D6D9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Dicle Öğretmenevi ve ASO </w:t>
      </w:r>
      <w:r w:rsidR="007D6D9D" w:rsidRPr="007D6D9D">
        <w:rPr>
          <w:rFonts w:ascii="Times New Roman" w:hAnsi="Times New Roman" w:cs="Times New Roman"/>
          <w:b/>
          <w:sz w:val="24"/>
          <w:szCs w:val="24"/>
        </w:rPr>
        <w:t xml:space="preserve"> Müdürlüğü</w:t>
      </w:r>
    </w:p>
    <w:p w:rsidR="007D6D9D" w:rsidRPr="0054445C" w:rsidRDefault="007D6D9D" w:rsidP="007D6D9D">
      <w:pPr>
        <w:ind w:left="284" w:hanging="284"/>
        <w:jc w:val="center"/>
        <w:rPr>
          <w:sz w:val="24"/>
          <w:szCs w:val="24"/>
        </w:rPr>
      </w:pPr>
    </w:p>
    <w:p w:rsidR="007D6D9D" w:rsidRPr="0054445C" w:rsidRDefault="007D6D9D" w:rsidP="007D6D9D">
      <w:pPr>
        <w:ind w:left="284" w:hanging="284"/>
        <w:jc w:val="center"/>
        <w:rPr>
          <w:b/>
          <w:sz w:val="24"/>
          <w:szCs w:val="24"/>
        </w:rPr>
      </w:pPr>
      <w:r w:rsidRPr="0054445C">
        <w:rPr>
          <w:b/>
          <w:color w:val="333333"/>
          <w:sz w:val="24"/>
          <w:szCs w:val="24"/>
          <w:shd w:val="clear" w:color="auto" w:fill="FDFDFD"/>
        </w:rPr>
        <w:t>1</w:t>
      </w:r>
      <w:r w:rsidR="008F0C27">
        <w:rPr>
          <w:b/>
          <w:color w:val="333333"/>
          <w:sz w:val="24"/>
          <w:szCs w:val="24"/>
          <w:shd w:val="clear" w:color="auto" w:fill="FDFDFD"/>
        </w:rPr>
        <w:t>.</w:t>
      </w:r>
      <w:r w:rsidRPr="0054445C">
        <w:rPr>
          <w:b/>
          <w:color w:val="333333"/>
          <w:sz w:val="24"/>
          <w:szCs w:val="24"/>
          <w:shd w:val="clear" w:color="auto" w:fill="FDFDFD"/>
        </w:rPr>
        <w:t xml:space="preserve"> KALEM GAZ YAKIT (45'LİK PROPAN TÜP) </w:t>
      </w:r>
      <w:r w:rsidRPr="0054445C">
        <w:rPr>
          <w:b/>
          <w:sz w:val="24"/>
          <w:szCs w:val="24"/>
        </w:rPr>
        <w:t>ALIMINA AİT TEKNİK ŞARTNAME</w:t>
      </w:r>
    </w:p>
    <w:p w:rsidR="007D6D9D" w:rsidRPr="0054445C" w:rsidRDefault="007D6D9D" w:rsidP="007D6D9D">
      <w:pPr>
        <w:spacing w:before="120"/>
        <w:ind w:left="284" w:hanging="284"/>
        <w:jc w:val="center"/>
        <w:rPr>
          <w:b/>
          <w:sz w:val="24"/>
          <w:szCs w:val="24"/>
          <w:u w:val="single"/>
        </w:rPr>
      </w:pPr>
    </w:p>
    <w:p w:rsidR="00CB2178" w:rsidRDefault="00CB2178" w:rsidP="00CB2178">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İşin konusu</w:t>
      </w:r>
    </w:p>
    <w:p w:rsidR="00CB2178" w:rsidRDefault="00CB2178" w:rsidP="00CB217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MADDE 1 – </w:t>
      </w:r>
      <w:r>
        <w:rPr>
          <w:rFonts w:ascii="Times New Roman" w:hAnsi="Times New Roman" w:cs="Times New Roman"/>
          <w:sz w:val="24"/>
          <w:szCs w:val="24"/>
        </w:rPr>
        <w:t xml:space="preserve">(1) </w:t>
      </w:r>
      <w:r w:rsidR="008F0C27">
        <w:rPr>
          <w:rFonts w:ascii="Times New Roman" w:hAnsi="Times New Roman" w:cs="Times New Roman"/>
          <w:b/>
          <w:sz w:val="24"/>
          <w:szCs w:val="24"/>
        </w:rPr>
        <w:t xml:space="preserve">Dicle Öğretmenevi ve ASO </w:t>
      </w:r>
      <w:r w:rsidR="008F0C27" w:rsidRPr="007D6D9D">
        <w:rPr>
          <w:rFonts w:ascii="Times New Roman" w:hAnsi="Times New Roman" w:cs="Times New Roman"/>
          <w:b/>
          <w:sz w:val="24"/>
          <w:szCs w:val="24"/>
        </w:rPr>
        <w:t xml:space="preserve"> </w:t>
      </w:r>
      <w:r w:rsidR="00471E91">
        <w:rPr>
          <w:rFonts w:ascii="Times New Roman" w:hAnsi="Times New Roman" w:cs="Times New Roman"/>
          <w:sz w:val="24"/>
          <w:szCs w:val="24"/>
        </w:rPr>
        <w:t xml:space="preserve"> Müdürlüğünün 45lik propan tüp</w:t>
      </w:r>
      <w:r>
        <w:rPr>
          <w:rFonts w:ascii="Times New Roman" w:hAnsi="Times New Roman" w:cs="Times New Roman"/>
          <w:sz w:val="24"/>
          <w:szCs w:val="24"/>
        </w:rPr>
        <w:t xml:space="preserve"> alımı işi bu Şartnamenin konusunu oluşturmaktadır.</w:t>
      </w:r>
    </w:p>
    <w:p w:rsidR="00CB2178" w:rsidRDefault="00CB2178" w:rsidP="00CB2178">
      <w:pPr>
        <w:spacing w:after="0" w:line="240" w:lineRule="auto"/>
        <w:rPr>
          <w:rFonts w:ascii="Times New Roman" w:hAnsi="Times New Roman" w:cs="Times New Roman"/>
          <w:b/>
          <w:sz w:val="24"/>
          <w:szCs w:val="24"/>
        </w:rPr>
      </w:pPr>
    </w:p>
    <w:p w:rsidR="00CB2178" w:rsidRDefault="00CB2178" w:rsidP="00CB2178">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Tanımlar</w:t>
      </w:r>
    </w:p>
    <w:p w:rsidR="00CB2178" w:rsidRDefault="00CB2178" w:rsidP="00CB217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MADDE 2 – </w:t>
      </w:r>
      <w:r>
        <w:rPr>
          <w:rFonts w:ascii="Times New Roman" w:hAnsi="Times New Roman" w:cs="Times New Roman"/>
          <w:sz w:val="24"/>
          <w:szCs w:val="24"/>
        </w:rPr>
        <w:t>(1) Bu Şartnamenin uygulanmasında, 4734 sayılı Kamu İhale Kanununda ve diğer ihale mevzuatında yer alan tanımların yanında;</w:t>
      </w:r>
    </w:p>
    <w:p w:rsidR="00CB2178" w:rsidRDefault="00CB2178" w:rsidP="00CB2178">
      <w:pPr>
        <w:spacing w:after="0" w:line="240" w:lineRule="auto"/>
        <w:rPr>
          <w:rFonts w:ascii="Times New Roman" w:hAnsi="Times New Roman" w:cs="Times New Roman"/>
          <w:sz w:val="24"/>
          <w:szCs w:val="24"/>
        </w:rPr>
      </w:pPr>
    </w:p>
    <w:p w:rsidR="00CB2178" w:rsidRDefault="00CB2178" w:rsidP="00CB2178">
      <w:pPr>
        <w:spacing w:after="0" w:line="240" w:lineRule="auto"/>
        <w:ind w:firstLine="708"/>
        <w:rPr>
          <w:rFonts w:ascii="Times New Roman" w:hAnsi="Times New Roman" w:cs="Times New Roman"/>
          <w:b/>
          <w:sz w:val="24"/>
          <w:szCs w:val="24"/>
        </w:rPr>
      </w:pPr>
      <w:r>
        <w:rPr>
          <w:rFonts w:ascii="Times New Roman" w:hAnsi="Times New Roman" w:cs="Times New Roman"/>
          <w:sz w:val="24"/>
          <w:szCs w:val="24"/>
        </w:rPr>
        <w:t xml:space="preserve">a)İdare: </w:t>
      </w:r>
      <w:r w:rsidR="008F0C27">
        <w:rPr>
          <w:rFonts w:ascii="Times New Roman" w:hAnsi="Times New Roman" w:cs="Times New Roman"/>
          <w:b/>
          <w:sz w:val="24"/>
          <w:szCs w:val="24"/>
        </w:rPr>
        <w:t xml:space="preserve">Dicle Öğretmenevi ve ASO </w:t>
      </w:r>
      <w:r w:rsidR="008F0C27" w:rsidRPr="007D6D9D">
        <w:rPr>
          <w:rFonts w:ascii="Times New Roman" w:hAnsi="Times New Roman" w:cs="Times New Roman"/>
          <w:b/>
          <w:sz w:val="24"/>
          <w:szCs w:val="24"/>
        </w:rPr>
        <w:t xml:space="preserve"> </w:t>
      </w:r>
      <w:r>
        <w:rPr>
          <w:rFonts w:ascii="Times New Roman" w:hAnsi="Times New Roman" w:cs="Times New Roman"/>
          <w:sz w:val="24"/>
          <w:szCs w:val="24"/>
        </w:rPr>
        <w:t>Müdürlüğü</w:t>
      </w:r>
    </w:p>
    <w:p w:rsidR="00CB2178" w:rsidRDefault="00CB2178" w:rsidP="00CB2178">
      <w:pPr>
        <w:tabs>
          <w:tab w:val="left" w:pos="993"/>
        </w:tabs>
        <w:spacing w:after="0" w:line="240" w:lineRule="auto"/>
        <w:jc w:val="both"/>
        <w:rPr>
          <w:rFonts w:ascii="Times New Roman" w:hAnsi="Times New Roman" w:cs="Times New Roman"/>
          <w:sz w:val="24"/>
          <w:szCs w:val="24"/>
        </w:rPr>
      </w:pPr>
    </w:p>
    <w:p w:rsidR="00CB2178" w:rsidRDefault="00CB2178" w:rsidP="00CB2178">
      <w:pPr>
        <w:tabs>
          <w:tab w:val="left" w:pos="993"/>
        </w:tabs>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b)Yüklenici: </w:t>
      </w:r>
      <w:r w:rsidR="008F0C27">
        <w:rPr>
          <w:rFonts w:ascii="Times New Roman" w:hAnsi="Times New Roman" w:cs="Times New Roman"/>
          <w:b/>
          <w:sz w:val="24"/>
          <w:szCs w:val="24"/>
        </w:rPr>
        <w:t xml:space="preserve">Dicle Öğretmenevi ve ASO </w:t>
      </w:r>
      <w:r w:rsidR="008F0C27" w:rsidRPr="007D6D9D">
        <w:rPr>
          <w:rFonts w:ascii="Times New Roman" w:hAnsi="Times New Roman" w:cs="Times New Roman"/>
          <w:b/>
          <w:sz w:val="24"/>
          <w:szCs w:val="24"/>
        </w:rPr>
        <w:t xml:space="preserve"> </w:t>
      </w:r>
      <w:r w:rsidR="00471E91">
        <w:rPr>
          <w:rFonts w:ascii="Times New Roman" w:hAnsi="Times New Roman" w:cs="Times New Roman"/>
          <w:sz w:val="24"/>
          <w:szCs w:val="24"/>
        </w:rPr>
        <w:t>Müdürlüğünün 45lik propan tüp</w:t>
      </w:r>
      <w:r>
        <w:rPr>
          <w:rFonts w:ascii="Times New Roman" w:hAnsi="Times New Roman" w:cs="Times New Roman"/>
          <w:sz w:val="24"/>
          <w:szCs w:val="24"/>
        </w:rPr>
        <w:t xml:space="preserve">  alımı işi ihalesini üstlenen ve kendisiyle sözleşme imzalanan gerçek veya tüzel kişiyi/kişileri,</w:t>
      </w:r>
    </w:p>
    <w:p w:rsidR="00CB2178" w:rsidRDefault="00CB2178" w:rsidP="00CB2178">
      <w:pPr>
        <w:tabs>
          <w:tab w:val="left" w:pos="993"/>
        </w:tabs>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c)Muayene ve Kabul Komisyonu:</w:t>
      </w:r>
      <w:r>
        <w:rPr>
          <w:rFonts w:ascii="Times New Roman" w:hAnsi="Times New Roman" w:cs="Times New Roman"/>
          <w:sz w:val="24"/>
          <w:szCs w:val="24"/>
        </w:rPr>
        <w:tab/>
        <w:t>Mal Alımları Denetim Muayene ve Kabul İşlemlerine Dair Yönetmeliğin 6 ncı maddesinde tanımlanan ve aynı yönetmeliğin 7. maddesindeki yetkileri kullanmak üzere işlerin muayene ve kabul işlemlerini yapmak üzere İdare tarafından görevlendirilmiş en az 3(üç) kişiden oluşturulan komisyonu ifade eder.</w:t>
      </w:r>
    </w:p>
    <w:p w:rsidR="00CB2178" w:rsidRDefault="00CB2178" w:rsidP="00CB2178">
      <w:pPr>
        <w:spacing w:after="0" w:line="240" w:lineRule="auto"/>
        <w:rPr>
          <w:rFonts w:ascii="Times New Roman" w:hAnsi="Times New Roman" w:cs="Times New Roman"/>
          <w:b/>
          <w:sz w:val="24"/>
          <w:szCs w:val="24"/>
        </w:rPr>
      </w:pPr>
    </w:p>
    <w:p w:rsidR="00CB2178" w:rsidRDefault="00CB2178" w:rsidP="00CB2178">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Mal teslimi, denetim, muayene ve kabul işlemleri</w:t>
      </w:r>
    </w:p>
    <w:p w:rsidR="00CB2178" w:rsidRDefault="00CB2178" w:rsidP="00CB217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MADDE 3- </w:t>
      </w:r>
      <w:r>
        <w:rPr>
          <w:rFonts w:ascii="Times New Roman" w:hAnsi="Times New Roman" w:cs="Times New Roman"/>
          <w:sz w:val="24"/>
          <w:szCs w:val="24"/>
        </w:rPr>
        <w:t>(1) Sipariş fişleri yüklenici firma tarafından iki nüsha (</w:t>
      </w:r>
      <w:r w:rsidR="00471E91">
        <w:rPr>
          <w:rFonts w:ascii="Times New Roman" w:hAnsi="Times New Roman" w:cs="Times New Roman"/>
          <w:sz w:val="24"/>
          <w:szCs w:val="24"/>
        </w:rPr>
        <w:t>f</w:t>
      </w:r>
      <w:r>
        <w:rPr>
          <w:rFonts w:ascii="Times New Roman" w:hAnsi="Times New Roman" w:cs="Times New Roman"/>
          <w:sz w:val="24"/>
          <w:szCs w:val="24"/>
        </w:rPr>
        <w:t xml:space="preserve">otokopili) olarak 50 sayfalık koçanlar halinde bastırılacak ve İdareye teslim edilecektir. İdarenin ihtiyaç duyduğu mal ve malzemelere ilişkin sipariş fişi İdarenin ilgili birimi tarafından doldurulacak ve 1 (bir) gün önceden bir nüshası imzalı ve kaşeli olarak Yükleniciye bildirilecektir. </w:t>
      </w:r>
    </w:p>
    <w:p w:rsidR="00CB2178" w:rsidRDefault="00CB2178" w:rsidP="00CB21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İdarenin ihtiyaç duyduğu  mal ve malzemeler haftada iki defa (İdarece aksi kararlaştırılmadıkça Pazartesi ve Perşembe günleri) teslim edilecektir. Talep edilen bütün ürünler mesai saatleri içerisinde teslim edilecektir. Acil ve öngörülemeyen istisnai durumlarda idarenin talep etmesi halinde yüklenici bu talebi gün içerisinde en geç saat 14.00’e kadar karşılamak zorundadır. </w:t>
      </w:r>
    </w:p>
    <w:p w:rsidR="00CB2178" w:rsidRDefault="00CB2178" w:rsidP="00CB21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Yüklenici, hizmetin aksamadan yürütülebilmesi amacıyla siparişlerle ilgili irtibat kurmak üzere sürekli görüşülebilecek sabit işyeri telefonu ve yüklenicinin tayin edeceği bir işyeri çalışanı belirlemeli ve bu bilgileri İdareye yazılı olarak sunmalıdır.</w:t>
      </w:r>
    </w:p>
    <w:p w:rsidR="00CB2178" w:rsidRDefault="00CB2178" w:rsidP="00CB21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İdarenin gerekli gördüğü durumlarda ürünler muayene için ilgili laboratuvara gönderilecektir. Gönderim ve analiz ücreti Yüklenici tarafından karşılanacaktır. Analiz sonuçlarında mal veya malzemenin şartnamede belirtilen esaslara uygun olmadığının belirlenmesi durumunda parti reddedilecek ve varsa sözleşmede belirtilen cezai şart uygulanacaktır.</w:t>
      </w:r>
    </w:p>
    <w:p w:rsidR="00CB2178" w:rsidRDefault="00CB2178" w:rsidP="00CB21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 Satın alınacak ürünlerin taşınması ve depolanması Türk Gıda Kodeksi Yönetmeliğine uygun olacaktır.</w:t>
      </w:r>
    </w:p>
    <w:p w:rsidR="00CB2178" w:rsidRDefault="00CB2178" w:rsidP="00CB21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Yüklenici tarafından sağlanan malzemelerin ambalaj, etiketleme ve işaretleme gibi özellikleri Türk Gıda Kodeksi Yönetmeliği’ne uygun olmak zorundadır. Kullanılan ambalajlar </w:t>
      </w:r>
      <w:r>
        <w:rPr>
          <w:rFonts w:ascii="Times New Roman" w:hAnsi="Times New Roman" w:cs="Times New Roman"/>
          <w:sz w:val="24"/>
          <w:szCs w:val="24"/>
        </w:rPr>
        <w:lastRenderedPageBreak/>
        <w:t xml:space="preserve">ürünü temiz tutmalı, kirlilik ve diğer kontaminantların gıdaya bulaşmasına engel olacak ve ürünün taşınma sırasında ürünü koruyacak şekilde olacaktır. </w:t>
      </w:r>
    </w:p>
    <w:p w:rsidR="00CB2178" w:rsidRDefault="00CB2178" w:rsidP="00CB21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 Bu şartnamede yazılı olmayan hususlar için Türk Gıda Kodeksi Yönetmeliği hükümleri ile ilgili TSE/TSEK standartları uygulanacaktır.</w:t>
      </w:r>
    </w:p>
    <w:p w:rsidR="00CB2178" w:rsidRDefault="00CB2178" w:rsidP="00CB21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 Yukarıda belirtilen hususlara uygun olarak her hafta teslim edilen mal ve malzemeler Mal Alımları Denetim Muayene ve Kabul İşlemlerine Dair Yönetmeliğe göre oluşturulacak Muayene ve Kabul Komisyonu tarafından kontrol edilerek kısmi kabul işlemi gerçekleştirilecektir.</w:t>
      </w:r>
    </w:p>
    <w:p w:rsidR="00CB2178" w:rsidRDefault="00CB2178" w:rsidP="00CB2178">
      <w:pPr>
        <w:spacing w:after="0" w:line="240" w:lineRule="auto"/>
        <w:ind w:firstLine="708"/>
        <w:rPr>
          <w:rFonts w:ascii="Times New Roman" w:hAnsi="Times New Roman" w:cs="Times New Roman"/>
          <w:b/>
          <w:sz w:val="24"/>
          <w:szCs w:val="24"/>
        </w:rPr>
      </w:pPr>
    </w:p>
    <w:p w:rsidR="00CB2178" w:rsidRDefault="00CB2178" w:rsidP="00CB2178">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Ödemeye ilişkin hususlar</w:t>
      </w:r>
    </w:p>
    <w:p w:rsidR="00CB2178" w:rsidRDefault="00CB2178" w:rsidP="00CB217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MADDE 4 – </w:t>
      </w:r>
      <w:r>
        <w:rPr>
          <w:rFonts w:ascii="Times New Roman" w:hAnsi="Times New Roman" w:cs="Times New Roman"/>
          <w:sz w:val="24"/>
          <w:szCs w:val="24"/>
        </w:rPr>
        <w:t>(1) Haftalık olarak teslim edilen ve kısmi kabulü yapılan malzemelere ilişkin hakediş ödemeleri en az 45 en çok 60 günde</w:t>
      </w:r>
      <w:r w:rsidR="00471E91">
        <w:rPr>
          <w:rFonts w:ascii="Times New Roman" w:hAnsi="Times New Roman" w:cs="Times New Roman"/>
          <w:sz w:val="24"/>
          <w:szCs w:val="24"/>
        </w:rPr>
        <w:t xml:space="preserve"> (</w:t>
      </w:r>
      <w:r w:rsidR="00471E91" w:rsidRPr="0054445C">
        <w:rPr>
          <w:rFonts w:ascii="Times New Roman" w:hAnsi="Times New Roman" w:cs="Times New Roman"/>
          <w:b/>
          <w:sz w:val="24"/>
          <w:szCs w:val="24"/>
        </w:rPr>
        <w:t>ödeneğin olması durumunda</w:t>
      </w:r>
      <w:r w:rsidR="00471E91">
        <w:rPr>
          <w:rFonts w:ascii="Times New Roman" w:hAnsi="Times New Roman" w:cs="Times New Roman"/>
          <w:sz w:val="24"/>
          <w:szCs w:val="24"/>
        </w:rPr>
        <w:t>)</w:t>
      </w:r>
      <w:r>
        <w:rPr>
          <w:rFonts w:ascii="Times New Roman" w:hAnsi="Times New Roman" w:cs="Times New Roman"/>
          <w:sz w:val="24"/>
          <w:szCs w:val="24"/>
        </w:rPr>
        <w:t xml:space="preserve"> bir defa yüklenicinin talebi üzerine yapılacaktır.</w:t>
      </w:r>
    </w:p>
    <w:p w:rsidR="00CB2178" w:rsidRDefault="00CB2178" w:rsidP="00CB21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Ödeme tarihine kadar yapılan mal ve malzeme teslimleri üzerinden Muayene ve Kabul Komisyonu tarafından yapılan kısmi kabul raporları ödemeye esas belgelere eklenecektir.</w:t>
      </w:r>
    </w:p>
    <w:p w:rsidR="00CB2178" w:rsidRDefault="00CB2178" w:rsidP="00CB2178">
      <w:pPr>
        <w:spacing w:after="0" w:line="240" w:lineRule="auto"/>
        <w:rPr>
          <w:rFonts w:ascii="Times New Roman" w:hAnsi="Times New Roman" w:cs="Times New Roman"/>
          <w:b/>
          <w:sz w:val="24"/>
          <w:szCs w:val="24"/>
        </w:rPr>
      </w:pPr>
    </w:p>
    <w:p w:rsidR="00CB2178" w:rsidRDefault="00CB2178" w:rsidP="00CB2178">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İhaleye ait teknik hususlar</w:t>
      </w:r>
    </w:p>
    <w:p w:rsidR="00CB2178" w:rsidRDefault="00CB2178" w:rsidP="00CB217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MADDE 5 – </w:t>
      </w:r>
      <w:r>
        <w:rPr>
          <w:rFonts w:ascii="Times New Roman" w:hAnsi="Times New Roman" w:cs="Times New Roman"/>
          <w:sz w:val="24"/>
          <w:szCs w:val="24"/>
        </w:rPr>
        <w:t>(1) Teslim edilecek malzemeler birinci sınıf malzeme olacaktır. Bu ihale kapsamında mal ve malzemelere ilişkin teknik özellikler aşağıda ayrıntılı olarak belirtilmiştir.</w:t>
      </w:r>
    </w:p>
    <w:p w:rsidR="00CB2178" w:rsidRDefault="00CB2178" w:rsidP="00CB21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Teknik özellikleri belirtilen madde ve malzemelere aynen uyulacaktır. Teknik özellikleri belirtilmeyen malzemeler ise ilgili mevzuatı gereğince Gıda, Tarım ve Hayvancılık Bakanlığından, Sağlık Bakanlığından, Belediyelerden veya Valiliklerden onay alınan işletmelerde üretilmiş, TSE Standartlarına uygun, piyasada satılan en iyi kalitedeki ürünlerden olmalı ve Türk Gıda Kodeksi Etiketleme Yönetmeliği hükümleri doğrultusunda üzerinde; üretici bilgileri, üretim-son tüketim tarihi ile parti-seri numarası bulunmalıdır.</w:t>
      </w:r>
    </w:p>
    <w:p w:rsidR="00471E91" w:rsidRDefault="00471E91" w:rsidP="00CB2178"/>
    <w:p w:rsidR="00471E91" w:rsidRDefault="00471E91" w:rsidP="00CB2178"/>
    <w:p w:rsidR="00CB2178" w:rsidRPr="00471E91" w:rsidRDefault="00471E91" w:rsidP="00CB2178">
      <w:pPr>
        <w:rPr>
          <w:b/>
          <w:u w:val="single"/>
        </w:rPr>
      </w:pPr>
      <w:r>
        <w:t xml:space="preserve">                                                          </w:t>
      </w:r>
      <w:r w:rsidRPr="00471E91">
        <w:rPr>
          <w:b/>
          <w:u w:val="single"/>
        </w:rPr>
        <w:t>MALZEME EVSAFI</w:t>
      </w:r>
    </w:p>
    <w:p w:rsidR="00471E91" w:rsidRDefault="00471E91" w:rsidP="00CB2178"/>
    <w:p w:rsidR="00C67B06" w:rsidRDefault="00CB2178">
      <w:pPr>
        <w:rPr>
          <w:b/>
          <w:sz w:val="28"/>
          <w:szCs w:val="28"/>
          <w:u w:val="single"/>
        </w:rPr>
      </w:pPr>
      <w:r w:rsidRPr="00CB2178">
        <w:rPr>
          <w:b/>
          <w:sz w:val="28"/>
          <w:szCs w:val="28"/>
          <w:u w:val="single"/>
        </w:rPr>
        <w:t>Teknik özellikler</w:t>
      </w:r>
    </w:p>
    <w:p w:rsidR="00CB2178" w:rsidRPr="00CB2178" w:rsidRDefault="00CB2178" w:rsidP="00CB2178">
      <w:pPr>
        <w:pStyle w:val="ListeParagraf"/>
        <w:numPr>
          <w:ilvl w:val="0"/>
          <w:numId w:val="1"/>
        </w:numPr>
        <w:rPr>
          <w:b/>
          <w:sz w:val="28"/>
          <w:szCs w:val="28"/>
          <w:u w:val="single"/>
        </w:rPr>
      </w:pPr>
      <w:r>
        <w:rPr>
          <w:sz w:val="28"/>
          <w:szCs w:val="28"/>
        </w:rPr>
        <w:t>Alımı yapılacak olan tüp 45lik sanayi tipi propan tüptür.</w:t>
      </w:r>
    </w:p>
    <w:p w:rsidR="00CB2178" w:rsidRPr="00CB2178" w:rsidRDefault="00CB2178" w:rsidP="00CB2178">
      <w:pPr>
        <w:pStyle w:val="ListeParagraf"/>
        <w:numPr>
          <w:ilvl w:val="0"/>
          <w:numId w:val="1"/>
        </w:numPr>
        <w:rPr>
          <w:b/>
          <w:sz w:val="28"/>
          <w:szCs w:val="28"/>
          <w:u w:val="single"/>
        </w:rPr>
      </w:pPr>
      <w:r>
        <w:rPr>
          <w:sz w:val="28"/>
          <w:szCs w:val="28"/>
        </w:rPr>
        <w:t>Tüpler %100 propan tüp ile dolu olacaktır.</w:t>
      </w:r>
    </w:p>
    <w:p w:rsidR="00CB2178" w:rsidRPr="00CB2178" w:rsidRDefault="0054445C" w:rsidP="00CB2178">
      <w:pPr>
        <w:pStyle w:val="ListeParagraf"/>
        <w:numPr>
          <w:ilvl w:val="0"/>
          <w:numId w:val="1"/>
        </w:numPr>
        <w:rPr>
          <w:b/>
          <w:sz w:val="28"/>
          <w:szCs w:val="28"/>
          <w:u w:val="single"/>
        </w:rPr>
      </w:pPr>
      <w:r>
        <w:rPr>
          <w:sz w:val="28"/>
          <w:szCs w:val="28"/>
        </w:rPr>
        <w:t>H</w:t>
      </w:r>
      <w:r w:rsidR="00CB2178">
        <w:rPr>
          <w:sz w:val="28"/>
          <w:szCs w:val="28"/>
        </w:rPr>
        <w:t>ologram kapaklı olacaktır.</w:t>
      </w:r>
    </w:p>
    <w:p w:rsidR="00CB2178" w:rsidRDefault="00CB2178" w:rsidP="00CB2178">
      <w:pPr>
        <w:pStyle w:val="ListeParagraf"/>
        <w:rPr>
          <w:sz w:val="28"/>
          <w:szCs w:val="28"/>
        </w:rPr>
      </w:pPr>
    </w:p>
    <w:p w:rsidR="00471E91" w:rsidRDefault="00471E91" w:rsidP="00CB2178">
      <w:pPr>
        <w:pStyle w:val="ListeParagraf"/>
        <w:rPr>
          <w:sz w:val="28"/>
          <w:szCs w:val="28"/>
        </w:rPr>
      </w:pPr>
    </w:p>
    <w:p w:rsidR="00471E91" w:rsidRPr="00471E91" w:rsidRDefault="00471E91" w:rsidP="00A145CA">
      <w:pPr>
        <w:pStyle w:val="ListeParagraf"/>
        <w:jc w:val="center"/>
        <w:rPr>
          <w:rFonts w:ascii="Times New Roman" w:hAnsi="Times New Roman" w:cs="Times New Roman"/>
        </w:rPr>
      </w:pPr>
      <w:r>
        <w:rPr>
          <w:sz w:val="28"/>
          <w:szCs w:val="28"/>
        </w:rPr>
        <w:tab/>
      </w:r>
      <w:r>
        <w:rPr>
          <w:sz w:val="28"/>
          <w:szCs w:val="28"/>
        </w:rPr>
        <w:tab/>
      </w:r>
      <w:r>
        <w:rPr>
          <w:sz w:val="28"/>
          <w:szCs w:val="28"/>
        </w:rPr>
        <w:tab/>
      </w:r>
      <w:r>
        <w:rPr>
          <w:sz w:val="28"/>
          <w:szCs w:val="28"/>
        </w:rPr>
        <w:tab/>
      </w:r>
      <w:r>
        <w:rPr>
          <w:sz w:val="28"/>
          <w:szCs w:val="28"/>
        </w:rPr>
        <w:tab/>
      </w:r>
    </w:p>
    <w:p w:rsidR="00CB2178" w:rsidRDefault="008F0C27" w:rsidP="008F0C27">
      <w:pPr>
        <w:pStyle w:val="ListeParagraf"/>
        <w:jc w:val="cente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sz w:val="24"/>
          <w:szCs w:val="24"/>
        </w:rPr>
        <w:t xml:space="preserve">Dicle Öğretmenevi ve ASO </w:t>
      </w:r>
      <w:r w:rsidRPr="007D6D9D">
        <w:rPr>
          <w:rFonts w:ascii="Times New Roman" w:hAnsi="Times New Roman" w:cs="Times New Roman"/>
          <w:b/>
          <w:sz w:val="24"/>
          <w:szCs w:val="24"/>
        </w:rPr>
        <w:t xml:space="preserve"> </w:t>
      </w:r>
      <w:r>
        <w:rPr>
          <w:rFonts w:ascii="Times New Roman" w:hAnsi="Times New Roman" w:cs="Times New Roman"/>
          <w:b/>
          <w:sz w:val="24"/>
          <w:szCs w:val="24"/>
        </w:rPr>
        <w:t>Müdürlüğü</w:t>
      </w:r>
    </w:p>
    <w:sectPr w:rsidR="00CB2178" w:rsidSect="007C7A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D79CA"/>
    <w:multiLevelType w:val="hybridMultilevel"/>
    <w:tmpl w:val="1902DB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78"/>
    <w:rsid w:val="00324912"/>
    <w:rsid w:val="00471E91"/>
    <w:rsid w:val="0054445C"/>
    <w:rsid w:val="005D40F1"/>
    <w:rsid w:val="007C7A3D"/>
    <w:rsid w:val="007D6D9D"/>
    <w:rsid w:val="008F0C27"/>
    <w:rsid w:val="00A145CA"/>
    <w:rsid w:val="00A6267D"/>
    <w:rsid w:val="00C67B06"/>
    <w:rsid w:val="00CB2178"/>
    <w:rsid w:val="00E83A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62AA1E-157B-4DEF-8CC9-CC5CEBB0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178"/>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2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98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yibo</dc:creator>
  <cp:lastModifiedBy>DİCLE ASO</cp:lastModifiedBy>
  <cp:revision>2</cp:revision>
  <dcterms:created xsi:type="dcterms:W3CDTF">2023-10-19T09:07:00Z</dcterms:created>
  <dcterms:modified xsi:type="dcterms:W3CDTF">2023-10-19T09:07:00Z</dcterms:modified>
</cp:coreProperties>
</file>